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3FD8" w14:textId="12A9BEC5" w:rsidR="005627BD" w:rsidRDefault="00AC71A7" w:rsidP="000868BA">
      <w:pPr>
        <w:jc w:val="center"/>
      </w:pPr>
      <w:r>
        <w:rPr>
          <w:noProof/>
        </w:rPr>
        <mc:AlternateContent>
          <mc:Choice Requires="wps">
            <w:drawing>
              <wp:anchor distT="36576" distB="36576" distL="36576" distR="36576" simplePos="0" relativeHeight="251659264" behindDoc="0" locked="0" layoutInCell="1" allowOverlap="1" wp14:anchorId="35ED12EA" wp14:editId="3A745975">
                <wp:simplePos x="0" y="0"/>
                <wp:positionH relativeFrom="margin">
                  <wp:align>right</wp:align>
                </wp:positionH>
                <wp:positionV relativeFrom="paragraph">
                  <wp:posOffset>57149</wp:posOffset>
                </wp:positionV>
                <wp:extent cx="2743200" cy="1400175"/>
                <wp:effectExtent l="0" t="0" r="0" b="9525"/>
                <wp:wrapNone/>
                <wp:docPr id="11580474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0175"/>
                        </a:xfrm>
                        <a:prstGeom prst="rect">
                          <a:avLst/>
                        </a:prstGeom>
                        <a:solidFill>
                          <a:srgbClr val="FFFFFF"/>
                        </a:solidFill>
                        <a:ln>
                          <a:noFill/>
                        </a:ln>
                        <a:effectLst/>
                      </wps:spPr>
                      <wps:txbx>
                        <w:txbxContent>
                          <w:p w14:paraId="289B23E2" w14:textId="5F087D00" w:rsidR="000868BA" w:rsidRDefault="009936D6" w:rsidP="00AC71A7">
                            <w:pPr>
                              <w:pStyle w:val="NoSpacing"/>
                              <w:rPr>
                                <w:b/>
                                <w:bCs/>
                                <w:sz w:val="24"/>
                                <w:szCs w:val="24"/>
                              </w:rPr>
                            </w:pPr>
                            <w:r>
                              <w:rPr>
                                <w:b/>
                                <w:bCs/>
                                <w:sz w:val="24"/>
                                <w:szCs w:val="24"/>
                              </w:rPr>
                              <w:t xml:space="preserve"> </w:t>
                            </w:r>
                            <w:r w:rsidR="000868BA" w:rsidRPr="00AC71A7">
                              <w:rPr>
                                <w:b/>
                                <w:bCs/>
                                <w:sz w:val="24"/>
                                <w:szCs w:val="24"/>
                              </w:rPr>
                              <w:t>Phone: 720-422-3519</w:t>
                            </w:r>
                            <w:r w:rsidR="00AC71A7">
                              <w:rPr>
                                <w:b/>
                                <w:bCs/>
                                <w:sz w:val="24"/>
                                <w:szCs w:val="24"/>
                              </w:rPr>
                              <w:t xml:space="preserve"> Scheduling</w:t>
                            </w:r>
                          </w:p>
                          <w:p w14:paraId="4DECAFFF" w14:textId="6BDB404A" w:rsidR="00AC71A7" w:rsidRPr="00AC71A7" w:rsidRDefault="00AC71A7" w:rsidP="00AC71A7">
                            <w:pPr>
                              <w:pStyle w:val="NoSpacing"/>
                              <w:rPr>
                                <w:b/>
                                <w:bCs/>
                                <w:sz w:val="24"/>
                                <w:szCs w:val="24"/>
                              </w:rPr>
                            </w:pPr>
                            <w:r>
                              <w:rPr>
                                <w:b/>
                                <w:bCs/>
                                <w:sz w:val="24"/>
                                <w:szCs w:val="24"/>
                              </w:rPr>
                              <w:t xml:space="preserve"> Phone: 720-365-6295 Accounting</w:t>
                            </w:r>
                          </w:p>
                          <w:p w14:paraId="62BC6CD7" w14:textId="75463E94" w:rsidR="000868BA" w:rsidRPr="00AC71A7" w:rsidRDefault="000868BA" w:rsidP="00AC71A7">
                            <w:pPr>
                              <w:pStyle w:val="NoSpacing"/>
                              <w:rPr>
                                <w:b/>
                                <w:bCs/>
                                <w:sz w:val="24"/>
                                <w:szCs w:val="24"/>
                              </w:rPr>
                            </w:pPr>
                            <w:r w:rsidRPr="00AC71A7">
                              <w:rPr>
                                <w:b/>
                                <w:bCs/>
                                <w:sz w:val="24"/>
                                <w:szCs w:val="24"/>
                              </w:rPr>
                              <w:t xml:space="preserve"> Fax: 720-929-1644</w:t>
                            </w:r>
                          </w:p>
                          <w:p w14:paraId="71A868D7" w14:textId="6EBEC943" w:rsidR="000868BA" w:rsidRDefault="000868BA" w:rsidP="00AC71A7">
                            <w:pPr>
                              <w:pStyle w:val="NoSpacing"/>
                              <w:rPr>
                                <w:b/>
                                <w:bCs/>
                                <w:sz w:val="24"/>
                                <w:szCs w:val="24"/>
                              </w:rPr>
                            </w:pPr>
                            <w:r w:rsidRPr="00AC71A7">
                              <w:rPr>
                                <w:b/>
                                <w:bCs/>
                                <w:sz w:val="24"/>
                                <w:szCs w:val="24"/>
                              </w:rPr>
                              <w:t xml:space="preserve"> Email: </w:t>
                            </w:r>
                            <w:hyperlink r:id="rId5" w:history="1">
                              <w:r w:rsidR="00313D27" w:rsidRPr="00B172F2">
                                <w:rPr>
                                  <w:rStyle w:val="Hyperlink"/>
                                  <w:b/>
                                  <w:bCs/>
                                  <w:sz w:val="24"/>
                                  <w:szCs w:val="24"/>
                                </w:rPr>
                                <w:t>goldsmithpainting@gmail.com</w:t>
                              </w:r>
                            </w:hyperlink>
                          </w:p>
                          <w:p w14:paraId="0F8F04AB" w14:textId="79315FAB" w:rsidR="00313D27" w:rsidRPr="00AC71A7" w:rsidRDefault="00313D27" w:rsidP="00AC71A7">
                            <w:pPr>
                              <w:pStyle w:val="NoSpacing"/>
                              <w:rPr>
                                <w:b/>
                                <w:bCs/>
                                <w:sz w:val="24"/>
                                <w:szCs w:val="24"/>
                              </w:rPr>
                            </w:pPr>
                            <w:r>
                              <w:rPr>
                                <w:b/>
                                <w:bCs/>
                                <w:sz w:val="24"/>
                                <w:szCs w:val="24"/>
                              </w:rPr>
                              <w:t xml:space="preserve"> Website: Goldsmithpaintingllc.com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35ED12EA" id="_x0000_t202" coordsize="21600,21600" o:spt="202" path="m,l,21600r21600,l21600,xe">
                <v:stroke joinstyle="miter"/>
                <v:path gradientshapeok="t" o:connecttype="rect"/>
              </v:shapetype>
              <v:shape id="Text Box 1" o:spid="_x0000_s1026" type="#_x0000_t202" style="position:absolute;left:0;text-align:left;margin-left:164.8pt;margin-top:4.5pt;width:3in;height:110.25pt;z-index:25165926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" stroked="f">
                <v:textbox inset="2.85pt,2.85pt,2.85pt,2.85pt">
                  <w:txbxContent>
                    <w:p w14:paraId="289B23E2" w14:textId="5F087D00" w:rsidR="000868BA" w:rsidRDefault="009936D6" w:rsidP="00AC71A7">
                      <w:pPr>
                        <w:pStyle w:val="NoSpacing"/>
                        <w:rPr>
                          <w:b/>
                          <w:bCs/>
                          <w:sz w:val="24"/>
                          <w:szCs w:val="24"/>
                        </w:rPr>
                      </w:pPr>
                      <w:r>
                        <w:rPr>
                          <w:b/>
                          <w:bCs/>
                          <w:sz w:val="24"/>
                          <w:szCs w:val="24"/>
                        </w:rPr>
                        <w:t xml:space="preserve"> </w:t>
                      </w:r>
                      <w:r w:rsidR="000868BA" w:rsidRPr="00AC71A7">
                        <w:rPr>
                          <w:b/>
                          <w:bCs/>
                          <w:sz w:val="24"/>
                          <w:szCs w:val="24"/>
                        </w:rPr>
                        <w:t>Phone: 720-422-3519</w:t>
                      </w:r>
                      <w:r w:rsidR="00AC71A7">
                        <w:rPr>
                          <w:b/>
                          <w:bCs/>
                          <w:sz w:val="24"/>
                          <w:szCs w:val="24"/>
                        </w:rPr>
                        <w:t xml:space="preserve"> Scheduling</w:t>
                      </w:r>
                    </w:p>
                    <w:p w14:paraId="4DECAFFF" w14:textId="6BDB404A" w:rsidR="00AC71A7" w:rsidRPr="00AC71A7" w:rsidRDefault="00AC71A7" w:rsidP="00AC71A7">
                      <w:pPr>
                        <w:pStyle w:val="NoSpacing"/>
                        <w:rPr>
                          <w:b/>
                          <w:bCs/>
                          <w:sz w:val="24"/>
                          <w:szCs w:val="24"/>
                        </w:rPr>
                      </w:pPr>
                      <w:r>
                        <w:rPr>
                          <w:b/>
                          <w:bCs/>
                          <w:sz w:val="24"/>
                          <w:szCs w:val="24"/>
                        </w:rPr>
                        <w:t xml:space="preserve"> Phone: 720-365-6295 Accounting</w:t>
                      </w:r>
                    </w:p>
                    <w:p w14:paraId="62BC6CD7" w14:textId="75463E94" w:rsidR="000868BA" w:rsidRPr="00AC71A7" w:rsidRDefault="000868BA" w:rsidP="00AC71A7">
                      <w:pPr>
                        <w:pStyle w:val="NoSpacing"/>
                        <w:rPr>
                          <w:b/>
                          <w:bCs/>
                          <w:sz w:val="24"/>
                          <w:szCs w:val="24"/>
                        </w:rPr>
                      </w:pPr>
                      <w:r w:rsidRPr="00AC71A7">
                        <w:rPr>
                          <w:b/>
                          <w:bCs/>
                          <w:sz w:val="24"/>
                          <w:szCs w:val="24"/>
                        </w:rPr>
                        <w:t xml:space="preserve"> Fax: 720-929-1644</w:t>
                      </w:r>
                    </w:p>
                    <w:p w14:paraId="71A868D7" w14:textId="6EBEC943" w:rsidR="000868BA" w:rsidRDefault="000868BA" w:rsidP="00AC71A7">
                      <w:pPr>
                        <w:pStyle w:val="NoSpacing"/>
                        <w:rPr>
                          <w:b/>
                          <w:bCs/>
                          <w:sz w:val="24"/>
                          <w:szCs w:val="24"/>
                        </w:rPr>
                      </w:pPr>
                      <w:r w:rsidRPr="00AC71A7">
                        <w:rPr>
                          <w:b/>
                          <w:bCs/>
                          <w:sz w:val="24"/>
                          <w:szCs w:val="24"/>
                        </w:rPr>
                        <w:t xml:space="preserve"> Email: </w:t>
                      </w:r>
                      <w:hyperlink r:id="rId6" w:history="1">
                        <w:r w:rsidR="00313D27" w:rsidRPr="00B172F2">
                          <w:rPr>
                            <w:rStyle w:val="Hyperlink"/>
                            <w:b/>
                            <w:bCs/>
                            <w:sz w:val="24"/>
                            <w:szCs w:val="24"/>
                          </w:rPr>
                          <w:t>goldsmithpainting@gmail.com</w:t>
                        </w:r>
                      </w:hyperlink>
                    </w:p>
                    <w:p w14:paraId="0F8F04AB" w14:textId="79315FAB" w:rsidR="00313D27" w:rsidRPr="00AC71A7" w:rsidRDefault="00313D27" w:rsidP="00AC71A7">
                      <w:pPr>
                        <w:pStyle w:val="NoSpacing"/>
                        <w:rPr>
                          <w:b/>
                          <w:bCs/>
                          <w:sz w:val="24"/>
                          <w:szCs w:val="24"/>
                        </w:rPr>
                      </w:pPr>
                      <w:r>
                        <w:rPr>
                          <w:b/>
                          <w:bCs/>
                          <w:sz w:val="24"/>
                          <w:szCs w:val="24"/>
                        </w:rPr>
                        <w:t xml:space="preserve"> Website: Goldsmithpaintingllc.com</w:t>
                      </w:r>
                    </w:p>
                  </w:txbxContent>
                </v:textbox>
                <w10:wrap anchorx="margin"/>
              </v:shape>
            </w:pict>
          </mc:Fallback>
        </mc:AlternateContent>
      </w:r>
      <w:r>
        <w:rPr>
          <w:noProof/>
        </w:rPr>
        <mc:AlternateContent>
          <mc:Choice Requires="wps">
            <w:drawing>
              <wp:anchor distT="36576" distB="36576" distL="36576" distR="36576" simplePos="0" relativeHeight="251661312" behindDoc="0" locked="0" layoutInCell="1" allowOverlap="1" wp14:anchorId="145B7EEA" wp14:editId="134F8B56">
                <wp:simplePos x="0" y="0"/>
                <wp:positionH relativeFrom="column">
                  <wp:posOffset>-838200</wp:posOffset>
                </wp:positionH>
                <wp:positionV relativeFrom="paragraph">
                  <wp:posOffset>1428750</wp:posOffset>
                </wp:positionV>
                <wp:extent cx="8277225" cy="0"/>
                <wp:effectExtent l="9525" t="9525" r="9525" b="9525"/>
                <wp:wrapNone/>
                <wp:docPr id="140472730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77225"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87589D" id="Line 4" o:spid="_x0000_s1026" style="position:absolute;flip:y;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66pt,112.5pt" to="58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" strokeweight=".25pt">
                <v:shadow color="#ccc"/>
              </v:line>
            </w:pict>
          </mc:Fallback>
        </mc:AlternateContent>
      </w:r>
      <w:r w:rsidR="000868BA">
        <w:rPr>
          <w:noProof/>
          <w:color w:val="auto"/>
          <w:kern w:val="0"/>
          <w:sz w:val="24"/>
          <w:szCs w:val="24"/>
          <w14:ligatures w14:val="none"/>
        </w:rPr>
        <w:drawing>
          <wp:anchor distT="36576" distB="36576" distL="36576" distR="36576" simplePos="0" relativeHeight="251659776" behindDoc="0" locked="0" layoutInCell="1" allowOverlap="1" wp14:anchorId="6CC5D5EB" wp14:editId="4F65B808">
            <wp:simplePos x="0" y="0"/>
            <wp:positionH relativeFrom="column">
              <wp:posOffset>0</wp:posOffset>
            </wp:positionH>
            <wp:positionV relativeFrom="paragraph">
              <wp:posOffset>0</wp:posOffset>
            </wp:positionV>
            <wp:extent cx="2343150" cy="1285875"/>
            <wp:effectExtent l="0" t="0" r="0" b="952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12858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274EF12" w14:textId="77777777" w:rsidR="0057507E" w:rsidRPr="0057507E" w:rsidRDefault="0057507E" w:rsidP="0057507E"/>
    <w:p w14:paraId="4DD52B90" w14:textId="77777777" w:rsidR="0057507E" w:rsidRPr="0057507E" w:rsidRDefault="0057507E" w:rsidP="0057507E"/>
    <w:p w14:paraId="27F1C138" w14:textId="77777777" w:rsidR="0057507E" w:rsidRPr="0057507E" w:rsidRDefault="0057507E" w:rsidP="0057507E"/>
    <w:p w14:paraId="6AE36A14" w14:textId="77777777" w:rsidR="0057507E" w:rsidRPr="0057507E" w:rsidRDefault="0057507E" w:rsidP="0057507E"/>
    <w:p w14:paraId="363FC566" w14:textId="77777777" w:rsidR="0057507E" w:rsidRPr="0057507E" w:rsidRDefault="0057507E" w:rsidP="0057507E"/>
    <w:p w14:paraId="3F29FB0C" w14:textId="77777777" w:rsidR="0057507E" w:rsidRPr="003E3EB4" w:rsidRDefault="0057507E" w:rsidP="0057507E">
      <w:pPr>
        <w:widowControl w:val="0"/>
        <w:rPr>
          <w:sz w:val="24"/>
          <w:szCs w:val="24"/>
          <w14:ligatures w14:val="none"/>
          <w14:cntxtAlts/>
        </w:rPr>
      </w:pPr>
      <w:r w:rsidRPr="0057507E">
        <w:rPr>
          <w14:ligatures w14:val="none"/>
          <w14:cntxtAlts/>
        </w:rPr>
        <w:t> </w:t>
      </w:r>
    </w:p>
    <w:p w14:paraId="2C1D6214" w14:textId="77777777" w:rsidR="00854E90" w:rsidRDefault="00854E90" w:rsidP="00854E90">
      <w:pPr>
        <w:pStyle w:val="Default"/>
      </w:pPr>
    </w:p>
    <w:p w14:paraId="3ABA8865" w14:textId="77777777" w:rsidR="00564942" w:rsidRPr="00A77BE1" w:rsidRDefault="00854E90" w:rsidP="00564942">
      <w:pPr>
        <w:spacing w:before="100" w:beforeAutospacing="1" w:after="100" w:afterAutospacing="1"/>
        <w:jc w:val="center"/>
        <w:outlineLvl w:val="1"/>
        <w:rPr>
          <w:b/>
          <w:bCs/>
          <w:color w:val="auto"/>
          <w:kern w:val="0"/>
          <w:sz w:val="22"/>
          <w:szCs w:val="22"/>
          <w:u w:val="single"/>
          <w14:ligatures w14:val="none"/>
        </w:rPr>
      </w:pPr>
      <w:r w:rsidRPr="00B1289F">
        <w:rPr>
          <w:u w:val="single"/>
        </w:rPr>
        <w:t xml:space="preserve"> </w:t>
      </w:r>
      <w:r w:rsidR="00564942" w:rsidRPr="00A77BE1">
        <w:rPr>
          <w:b/>
          <w:bCs/>
          <w:color w:val="auto"/>
          <w:kern w:val="0"/>
          <w:sz w:val="22"/>
          <w:szCs w:val="22"/>
          <w:u w:val="single"/>
          <w14:ligatures w14:val="none"/>
        </w:rPr>
        <w:t>Goldsmith Painting LLC Warranty Statement</w:t>
      </w:r>
    </w:p>
    <w:p w14:paraId="210F5240" w14:textId="77777777" w:rsidR="00564942" w:rsidRPr="00564942" w:rsidRDefault="00564942" w:rsidP="00564942">
      <w:pPr>
        <w:spacing w:before="100" w:beforeAutospacing="1" w:after="100" w:afterAutospacing="1" w:line="240" w:lineRule="auto"/>
        <w:outlineLvl w:val="2"/>
        <w:rPr>
          <w:rFonts w:eastAsiaTheme="minorEastAsia"/>
          <w:sz w:val="22"/>
          <w:szCs w:val="22"/>
        </w:rPr>
      </w:pPr>
      <w:r w:rsidRPr="00564942">
        <w:rPr>
          <w:b/>
          <w:bCs/>
          <w:color w:val="auto"/>
          <w:kern w:val="0"/>
          <w:sz w:val="22"/>
          <w:szCs w:val="22"/>
          <w:u w:val="single"/>
          <w14:ligatures w14:val="none"/>
        </w:rPr>
        <w:t>Scope and Duration:</w:t>
      </w:r>
      <w:r w:rsidRPr="00564942">
        <w:rPr>
          <w:b/>
          <w:bCs/>
          <w:color w:val="auto"/>
          <w:kern w:val="0"/>
          <w:sz w:val="22"/>
          <w:szCs w:val="22"/>
          <w14:ligatures w14:val="none"/>
        </w:rPr>
        <w:t xml:space="preserve"> </w:t>
      </w:r>
      <w:r w:rsidRPr="00564942">
        <w:rPr>
          <w:color w:val="auto"/>
          <w:kern w:val="0"/>
          <w:sz w:val="22"/>
          <w:szCs w:val="22"/>
          <w14:ligatures w14:val="none"/>
        </w:rPr>
        <w:t>Goldsmith</w:t>
      </w:r>
      <w:r w:rsidRPr="00564942">
        <w:rPr>
          <w:sz w:val="22"/>
          <w:szCs w:val="22"/>
        </w:rPr>
        <w:t xml:space="preserve"> Painting LLC provides a warranty on the surfaces of original bathtubs, showers, sinks and tile surfaces that have been refinished by our company. This warranty specifically covers defects in workmanship for a period of one (1) year. To be eligible for this warranty, customers must properly maintain the resurfaced areas according to the guidelines recommended by Goldsmith Painting LLC.</w:t>
      </w:r>
    </w:p>
    <w:p w14:paraId="63D326A2" w14:textId="77777777" w:rsidR="00564942" w:rsidRPr="00564942" w:rsidRDefault="00564942" w:rsidP="00564942">
      <w:pPr>
        <w:spacing w:before="100" w:beforeAutospacing="1" w:after="100" w:afterAutospacing="1" w:line="240" w:lineRule="auto"/>
        <w:outlineLvl w:val="2"/>
        <w:rPr>
          <w:rFonts w:eastAsiaTheme="minorHAnsi"/>
          <w:color w:val="auto"/>
          <w:kern w:val="2"/>
          <w:sz w:val="22"/>
          <w:szCs w:val="22"/>
        </w:rPr>
      </w:pPr>
      <w:r w:rsidRPr="00564942">
        <w:rPr>
          <w:b/>
          <w:bCs/>
          <w:color w:val="auto"/>
          <w:kern w:val="0"/>
          <w:sz w:val="22"/>
          <w:szCs w:val="22"/>
          <w:u w:val="single"/>
          <w14:ligatures w14:val="none"/>
        </w:rPr>
        <w:t>Conditions and Surface History:</w:t>
      </w:r>
      <w:r w:rsidRPr="00564942">
        <w:rPr>
          <w:b/>
          <w:bCs/>
          <w:color w:val="auto"/>
          <w:kern w:val="0"/>
          <w:sz w:val="22"/>
          <w:szCs w:val="22"/>
          <w14:ligatures w14:val="none"/>
        </w:rPr>
        <w:t xml:space="preserve"> </w:t>
      </w:r>
      <w:r w:rsidRPr="00564942">
        <w:rPr>
          <w:sz w:val="22"/>
          <w:szCs w:val="22"/>
        </w:rPr>
        <w:t xml:space="preserve">The warranty is only valid if the bathtubs, showers, sinks and tiles have NOT been previously resurfaced before Goldsmith Painting LLC begins work. </w:t>
      </w:r>
      <w:r w:rsidRPr="00564942">
        <w:rPr>
          <w:rFonts w:eastAsiaTheme="minorHAnsi"/>
          <w:color w:val="auto"/>
          <w:kern w:val="2"/>
          <w:sz w:val="22"/>
          <w:szCs w:val="22"/>
        </w:rPr>
        <w:t>If areas have been resurfaced previously, we must remove prior resurfacing product to original surface for full warranty to be applicable</w:t>
      </w:r>
      <w:proofErr w:type="gramStart"/>
      <w:r w:rsidRPr="00564942">
        <w:rPr>
          <w:rFonts w:eastAsiaTheme="minorHAnsi"/>
          <w:color w:val="auto"/>
          <w:kern w:val="2"/>
          <w:sz w:val="22"/>
          <w:szCs w:val="22"/>
        </w:rPr>
        <w:t xml:space="preserve">.  </w:t>
      </w:r>
      <w:proofErr w:type="gramEnd"/>
    </w:p>
    <w:p w14:paraId="367DF656" w14:textId="671B1C7F" w:rsidR="00564942" w:rsidRPr="00564942" w:rsidRDefault="00564942" w:rsidP="00564942">
      <w:pPr>
        <w:spacing w:before="100" w:beforeAutospacing="1" w:after="100" w:afterAutospacing="1" w:line="240" w:lineRule="auto"/>
        <w:outlineLvl w:val="2"/>
        <w:rPr>
          <w:rFonts w:eastAsiaTheme="minorEastAsia"/>
          <w:sz w:val="22"/>
          <w:szCs w:val="22"/>
        </w:rPr>
      </w:pPr>
      <w:r w:rsidRPr="00564942">
        <w:rPr>
          <w:b/>
          <w:bCs/>
          <w:color w:val="auto"/>
          <w:kern w:val="0"/>
          <w:sz w:val="22"/>
          <w:szCs w:val="22"/>
          <w:u w:val="single"/>
          <w14:ligatures w14:val="none"/>
        </w:rPr>
        <w:t>Repair Policy:</w:t>
      </w:r>
      <w:r w:rsidRPr="00564942">
        <w:rPr>
          <w:b/>
          <w:bCs/>
          <w:color w:val="auto"/>
          <w:kern w:val="0"/>
          <w:sz w:val="22"/>
          <w:szCs w:val="22"/>
          <w14:ligatures w14:val="none"/>
        </w:rPr>
        <w:t xml:space="preserve"> </w:t>
      </w:r>
      <w:r w:rsidRPr="00564942">
        <w:rPr>
          <w:sz w:val="22"/>
          <w:szCs w:val="22"/>
        </w:rPr>
        <w:t xml:space="preserve">During the one-year warranty period, any repairs </w:t>
      </w:r>
      <w:r w:rsidR="00275B73" w:rsidRPr="00564942">
        <w:rPr>
          <w:sz w:val="22"/>
          <w:szCs w:val="22"/>
        </w:rPr>
        <w:t>needed</w:t>
      </w:r>
      <w:r w:rsidRPr="00564942">
        <w:rPr>
          <w:sz w:val="22"/>
          <w:szCs w:val="22"/>
        </w:rPr>
        <w:t xml:space="preserve"> due to defects in workmanship will be performed free of charge. There is no charge for labor or materials provided the customer has properly maintained the bathtub, shower, sink and tiles as recommended.</w:t>
      </w:r>
    </w:p>
    <w:p w14:paraId="196000C9" w14:textId="77777777" w:rsidR="00564942" w:rsidRPr="00564942" w:rsidRDefault="00564942" w:rsidP="00564942">
      <w:pPr>
        <w:spacing w:before="100" w:beforeAutospacing="1" w:after="100" w:afterAutospacing="1" w:line="240" w:lineRule="auto"/>
        <w:outlineLvl w:val="2"/>
        <w:rPr>
          <w:sz w:val="22"/>
          <w:szCs w:val="22"/>
        </w:rPr>
      </w:pPr>
      <w:r w:rsidRPr="00564942">
        <w:rPr>
          <w:b/>
          <w:bCs/>
          <w:color w:val="auto"/>
          <w:kern w:val="0"/>
          <w:sz w:val="22"/>
          <w:szCs w:val="22"/>
          <w:u w:val="single"/>
          <w14:ligatures w14:val="none"/>
        </w:rPr>
        <w:t>Exclusions:</w:t>
      </w:r>
      <w:r w:rsidRPr="00564942">
        <w:rPr>
          <w:b/>
          <w:bCs/>
          <w:color w:val="auto"/>
          <w:kern w:val="0"/>
          <w:sz w:val="22"/>
          <w:szCs w:val="22"/>
          <w14:ligatures w14:val="none"/>
        </w:rPr>
        <w:t xml:space="preserve"> </w:t>
      </w:r>
      <w:r w:rsidRPr="00564942">
        <w:rPr>
          <w:sz w:val="22"/>
          <w:szCs w:val="22"/>
        </w:rPr>
        <w:t xml:space="preserve">The warranty does not cover damage resulting from dripping faucets, grip stickers, abrasive cleaners, or chipping caused by direct impact, misuse, or abuse. It also excludes coverage for </w:t>
      </w:r>
      <w:proofErr w:type="gramStart"/>
      <w:r w:rsidRPr="00564942">
        <w:rPr>
          <w:sz w:val="22"/>
          <w:szCs w:val="22"/>
        </w:rPr>
        <w:t>grout</w:t>
      </w:r>
      <w:proofErr w:type="gramEnd"/>
      <w:r w:rsidRPr="00564942">
        <w:rPr>
          <w:sz w:val="22"/>
          <w:szCs w:val="22"/>
        </w:rPr>
        <w:t xml:space="preserve"> between tiles that has not been properly maintained or was in poor condition prior to resurfacing. Additionally, damage caused by the use of hair chemicals or dyes, drain opening solutions, or any other chemicals applied to the surface after resurfacing is not covered under this warranty.</w:t>
      </w:r>
    </w:p>
    <w:p w14:paraId="130AD3B2" w14:textId="77777777" w:rsidR="00564942" w:rsidRPr="00564942" w:rsidRDefault="00564942" w:rsidP="00564942">
      <w:pPr>
        <w:rPr>
          <w:sz w:val="22"/>
          <w:szCs w:val="22"/>
        </w:rPr>
      </w:pPr>
      <w:r w:rsidRPr="00564942">
        <w:rPr>
          <w:b/>
          <w:bCs/>
          <w:sz w:val="22"/>
          <w:szCs w:val="22"/>
          <w:u w:val="single"/>
        </w:rPr>
        <w:t>Clarifications:</w:t>
      </w:r>
      <w:r w:rsidRPr="00564942">
        <w:rPr>
          <w:b/>
          <w:bCs/>
          <w:sz w:val="22"/>
          <w:szCs w:val="22"/>
        </w:rPr>
        <w:t xml:space="preserve"> </w:t>
      </w:r>
      <w:r w:rsidRPr="00564942">
        <w:rPr>
          <w:sz w:val="22"/>
          <w:szCs w:val="22"/>
        </w:rPr>
        <w:t xml:space="preserve">Customers must ensure that items such as bar soap, shaving cream cans, dish soap, hand sanitizer, and </w:t>
      </w:r>
      <w:proofErr w:type="gramStart"/>
      <w:r w:rsidRPr="00564942">
        <w:rPr>
          <w:sz w:val="22"/>
          <w:szCs w:val="22"/>
        </w:rPr>
        <w:t>similar products</w:t>
      </w:r>
      <w:proofErr w:type="gramEnd"/>
      <w:r w:rsidRPr="00564942">
        <w:rPr>
          <w:sz w:val="22"/>
          <w:szCs w:val="22"/>
        </w:rPr>
        <w:t xml:space="preserve"> are never left standing on the bathtub surface. </w:t>
      </w:r>
    </w:p>
    <w:p w14:paraId="216821BE" w14:textId="77777777" w:rsidR="00564942" w:rsidRPr="00564942" w:rsidRDefault="00564942" w:rsidP="00564942">
      <w:pPr>
        <w:rPr>
          <w:sz w:val="22"/>
          <w:szCs w:val="22"/>
        </w:rPr>
      </w:pPr>
      <w:r w:rsidRPr="00564942">
        <w:rPr>
          <w:sz w:val="22"/>
          <w:szCs w:val="22"/>
        </w:rPr>
        <w:t>Goldsmith Painting LLC does not guarantee that the color selected by the customer will match other fixtures in the bathroom.</w:t>
      </w:r>
    </w:p>
    <w:p w14:paraId="387D3DF5" w14:textId="77777777" w:rsidR="00B1289F" w:rsidRDefault="00564942" w:rsidP="00B1289F">
      <w:pPr>
        <w:autoSpaceDE w:val="0"/>
        <w:autoSpaceDN w:val="0"/>
        <w:adjustRightInd w:val="0"/>
        <w:spacing w:after="0" w:line="240" w:lineRule="auto"/>
        <w:rPr>
          <w:rFonts w:eastAsiaTheme="minorHAnsi"/>
          <w:kern w:val="0"/>
          <w:sz w:val="22"/>
          <w:szCs w:val="22"/>
        </w:rPr>
      </w:pPr>
      <w:r w:rsidRPr="00564942">
        <w:rPr>
          <w:rFonts w:eastAsiaTheme="minorHAnsi"/>
          <w:kern w:val="0"/>
          <w:sz w:val="22"/>
          <w:szCs w:val="22"/>
        </w:rPr>
        <w:t xml:space="preserve">This warranty is non-transferable and is </w:t>
      </w:r>
      <w:proofErr w:type="gramStart"/>
      <w:r w:rsidRPr="00564942">
        <w:rPr>
          <w:rFonts w:eastAsiaTheme="minorHAnsi"/>
          <w:kern w:val="0"/>
          <w:sz w:val="22"/>
          <w:szCs w:val="22"/>
        </w:rPr>
        <w:t>null and void</w:t>
      </w:r>
      <w:proofErr w:type="gramEnd"/>
      <w:r w:rsidRPr="00564942">
        <w:rPr>
          <w:rFonts w:eastAsiaTheme="minorHAnsi"/>
          <w:kern w:val="0"/>
          <w:sz w:val="22"/>
          <w:szCs w:val="22"/>
        </w:rPr>
        <w:t xml:space="preserve"> when property is sold or Management changes. This warranty covers bathtubs, showers, sinks and tile resurface work </w:t>
      </w:r>
      <w:r w:rsidRPr="00564942">
        <w:rPr>
          <w:rFonts w:eastAsiaTheme="minorHAnsi"/>
          <w:b/>
          <w:bCs/>
          <w:kern w:val="0"/>
          <w:sz w:val="22"/>
          <w:szCs w:val="22"/>
        </w:rPr>
        <w:t>only</w:t>
      </w:r>
      <w:r w:rsidRPr="00564942">
        <w:rPr>
          <w:rFonts w:eastAsiaTheme="minorHAnsi"/>
          <w:kern w:val="0"/>
          <w:sz w:val="22"/>
          <w:szCs w:val="22"/>
        </w:rPr>
        <w:t>.</w:t>
      </w:r>
      <w:r w:rsidR="00B1289F">
        <w:rPr>
          <w:rFonts w:eastAsiaTheme="minorHAnsi"/>
          <w:kern w:val="0"/>
          <w:sz w:val="22"/>
          <w:szCs w:val="22"/>
        </w:rPr>
        <w:t xml:space="preserve"> </w:t>
      </w:r>
    </w:p>
    <w:p w14:paraId="2C98B1DF" w14:textId="77777777" w:rsidR="00B1289F" w:rsidRDefault="00B1289F" w:rsidP="00B1289F">
      <w:pPr>
        <w:autoSpaceDE w:val="0"/>
        <w:autoSpaceDN w:val="0"/>
        <w:adjustRightInd w:val="0"/>
        <w:spacing w:after="0" w:line="240" w:lineRule="auto"/>
        <w:rPr>
          <w:rFonts w:eastAsiaTheme="minorHAnsi"/>
          <w:kern w:val="0"/>
          <w:sz w:val="22"/>
          <w:szCs w:val="22"/>
        </w:rPr>
      </w:pPr>
    </w:p>
    <w:p w14:paraId="6848B749" w14:textId="37BEC502" w:rsidR="00000000" w:rsidRPr="00564942" w:rsidRDefault="00000000" w:rsidP="00B1289F">
      <w:pPr>
        <w:autoSpaceDE w:val="0"/>
        <w:autoSpaceDN w:val="0"/>
        <w:adjustRightInd w:val="0"/>
        <w:spacing w:after="0" w:line="240" w:lineRule="auto"/>
        <w:rPr>
          <w:rFonts w:eastAsiaTheme="minorHAnsi"/>
          <w:kern w:val="0"/>
          <w:sz w:val="22"/>
          <w:szCs w:val="22"/>
        </w:rPr>
      </w:pPr>
      <w:r w:rsidRPr="00564942">
        <w:rPr>
          <w:sz w:val="22"/>
          <w:szCs w:val="22"/>
        </w:rPr>
        <w:t xml:space="preserve">All other resurfacing such as a kitchen and bathroom </w:t>
      </w:r>
      <w:r w:rsidR="00564942" w:rsidRPr="00564942">
        <w:rPr>
          <w:sz w:val="22"/>
          <w:szCs w:val="22"/>
        </w:rPr>
        <w:t>counters</w:t>
      </w:r>
      <w:r w:rsidRPr="00564942">
        <w:rPr>
          <w:sz w:val="22"/>
          <w:szCs w:val="22"/>
        </w:rPr>
        <w:t xml:space="preserve">, chip repairs, </w:t>
      </w:r>
      <w:proofErr w:type="gramStart"/>
      <w:r w:rsidRPr="00564942">
        <w:rPr>
          <w:sz w:val="22"/>
          <w:szCs w:val="22"/>
        </w:rPr>
        <w:t>etc.</w:t>
      </w:r>
      <w:proofErr w:type="gramEnd"/>
      <w:r w:rsidRPr="00564942">
        <w:rPr>
          <w:sz w:val="22"/>
          <w:szCs w:val="22"/>
        </w:rPr>
        <w:t>, will carry no warranty. This warranty is in lieu of any other warranty or implied.</w:t>
      </w:r>
    </w:p>
    <w:p w14:paraId="7E48659D" w14:textId="48AC4715" w:rsidR="00854E90" w:rsidRDefault="00854E90" w:rsidP="00854E90">
      <w:pPr>
        <w:pStyle w:val="Default"/>
      </w:pPr>
    </w:p>
    <w:sectPr w:rsidR="00854E90" w:rsidSect="005C45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B85"/>
    <w:multiLevelType w:val="multilevel"/>
    <w:tmpl w:val="C756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76452"/>
    <w:multiLevelType w:val="multilevel"/>
    <w:tmpl w:val="CE1E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D6B83"/>
    <w:multiLevelType w:val="multilevel"/>
    <w:tmpl w:val="7D20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C1EEB"/>
    <w:multiLevelType w:val="multilevel"/>
    <w:tmpl w:val="B974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E0B03"/>
    <w:multiLevelType w:val="multilevel"/>
    <w:tmpl w:val="45B4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338F8"/>
    <w:multiLevelType w:val="multilevel"/>
    <w:tmpl w:val="7594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73DF6"/>
    <w:multiLevelType w:val="multilevel"/>
    <w:tmpl w:val="6D66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10A68"/>
    <w:multiLevelType w:val="multilevel"/>
    <w:tmpl w:val="BE50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C4B98"/>
    <w:multiLevelType w:val="multilevel"/>
    <w:tmpl w:val="B450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D1881"/>
    <w:multiLevelType w:val="multilevel"/>
    <w:tmpl w:val="6B48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76B68"/>
    <w:multiLevelType w:val="multilevel"/>
    <w:tmpl w:val="8CF8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5140A"/>
    <w:multiLevelType w:val="multilevel"/>
    <w:tmpl w:val="04D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DF2583"/>
    <w:multiLevelType w:val="multilevel"/>
    <w:tmpl w:val="8C5E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AD67DC"/>
    <w:multiLevelType w:val="multilevel"/>
    <w:tmpl w:val="3EC6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66992"/>
    <w:multiLevelType w:val="multilevel"/>
    <w:tmpl w:val="AF06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92F96"/>
    <w:multiLevelType w:val="hybridMultilevel"/>
    <w:tmpl w:val="7074B02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16856"/>
    <w:multiLevelType w:val="multilevel"/>
    <w:tmpl w:val="075C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F6986"/>
    <w:multiLevelType w:val="multilevel"/>
    <w:tmpl w:val="FBEA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A811D2"/>
    <w:multiLevelType w:val="multilevel"/>
    <w:tmpl w:val="B00A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272E1F"/>
    <w:multiLevelType w:val="multilevel"/>
    <w:tmpl w:val="1028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B00A6"/>
    <w:multiLevelType w:val="multilevel"/>
    <w:tmpl w:val="1430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1F781F"/>
    <w:multiLevelType w:val="multilevel"/>
    <w:tmpl w:val="17D8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520EBC"/>
    <w:multiLevelType w:val="multilevel"/>
    <w:tmpl w:val="D36A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644E4"/>
    <w:multiLevelType w:val="multilevel"/>
    <w:tmpl w:val="600C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1D2169"/>
    <w:multiLevelType w:val="multilevel"/>
    <w:tmpl w:val="EF40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402BE7"/>
    <w:multiLevelType w:val="multilevel"/>
    <w:tmpl w:val="FE88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8C0C16"/>
    <w:multiLevelType w:val="multilevel"/>
    <w:tmpl w:val="CF24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907D8B"/>
    <w:multiLevelType w:val="multilevel"/>
    <w:tmpl w:val="30EC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F72D0F"/>
    <w:multiLevelType w:val="multilevel"/>
    <w:tmpl w:val="B0CE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E424FF"/>
    <w:multiLevelType w:val="multilevel"/>
    <w:tmpl w:val="F60C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12A12"/>
    <w:multiLevelType w:val="multilevel"/>
    <w:tmpl w:val="5C5C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B64CBB"/>
    <w:multiLevelType w:val="multilevel"/>
    <w:tmpl w:val="AEBA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EE3856"/>
    <w:multiLevelType w:val="multilevel"/>
    <w:tmpl w:val="13AA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676833"/>
    <w:multiLevelType w:val="multilevel"/>
    <w:tmpl w:val="98EC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2D3262"/>
    <w:multiLevelType w:val="multilevel"/>
    <w:tmpl w:val="4D2C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922902"/>
    <w:multiLevelType w:val="multilevel"/>
    <w:tmpl w:val="EAF2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650ED0"/>
    <w:multiLevelType w:val="multilevel"/>
    <w:tmpl w:val="0DA4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44553F"/>
    <w:multiLevelType w:val="multilevel"/>
    <w:tmpl w:val="1134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D40E82"/>
    <w:multiLevelType w:val="multilevel"/>
    <w:tmpl w:val="6928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835103">
    <w:abstractNumId w:val="15"/>
  </w:num>
  <w:num w:numId="2" w16cid:durableId="2104036010">
    <w:abstractNumId w:val="20"/>
  </w:num>
  <w:num w:numId="3" w16cid:durableId="1901093579">
    <w:abstractNumId w:val="17"/>
  </w:num>
  <w:num w:numId="4" w16cid:durableId="617879598">
    <w:abstractNumId w:val="8"/>
  </w:num>
  <w:num w:numId="5" w16cid:durableId="590889613">
    <w:abstractNumId w:val="34"/>
  </w:num>
  <w:num w:numId="6" w16cid:durableId="2037921621">
    <w:abstractNumId w:val="22"/>
  </w:num>
  <w:num w:numId="7" w16cid:durableId="1377509370">
    <w:abstractNumId w:val="4"/>
  </w:num>
  <w:num w:numId="8" w16cid:durableId="1954364111">
    <w:abstractNumId w:val="21"/>
  </w:num>
  <w:num w:numId="9" w16cid:durableId="2097701419">
    <w:abstractNumId w:val="37"/>
  </w:num>
  <w:num w:numId="10" w16cid:durableId="1947885602">
    <w:abstractNumId w:val="5"/>
  </w:num>
  <w:num w:numId="11" w16cid:durableId="1649549417">
    <w:abstractNumId w:val="10"/>
  </w:num>
  <w:num w:numId="12" w16cid:durableId="983006133">
    <w:abstractNumId w:val="32"/>
  </w:num>
  <w:num w:numId="13" w16cid:durableId="966861219">
    <w:abstractNumId w:val="28"/>
  </w:num>
  <w:num w:numId="14" w16cid:durableId="1997538295">
    <w:abstractNumId w:val="16"/>
  </w:num>
  <w:num w:numId="15" w16cid:durableId="2085911209">
    <w:abstractNumId w:val="24"/>
  </w:num>
  <w:num w:numId="16" w16cid:durableId="1318460799">
    <w:abstractNumId w:val="18"/>
  </w:num>
  <w:num w:numId="17" w16cid:durableId="1072117800">
    <w:abstractNumId w:val="30"/>
  </w:num>
  <w:num w:numId="18" w16cid:durableId="219487427">
    <w:abstractNumId w:val="33"/>
  </w:num>
  <w:num w:numId="19" w16cid:durableId="625818473">
    <w:abstractNumId w:val="12"/>
  </w:num>
  <w:num w:numId="20" w16cid:durableId="1187064278">
    <w:abstractNumId w:val="23"/>
  </w:num>
  <w:num w:numId="21" w16cid:durableId="1573929155">
    <w:abstractNumId w:val="29"/>
  </w:num>
  <w:num w:numId="22" w16cid:durableId="1860972828">
    <w:abstractNumId w:val="19"/>
  </w:num>
  <w:num w:numId="23" w16cid:durableId="379673845">
    <w:abstractNumId w:val="13"/>
  </w:num>
  <w:num w:numId="24" w16cid:durableId="722289693">
    <w:abstractNumId w:val="2"/>
  </w:num>
  <w:num w:numId="25" w16cid:durableId="1549995357">
    <w:abstractNumId w:val="1"/>
  </w:num>
  <w:num w:numId="26" w16cid:durableId="326322313">
    <w:abstractNumId w:val="14"/>
  </w:num>
  <w:num w:numId="27" w16cid:durableId="2129545970">
    <w:abstractNumId w:val="7"/>
  </w:num>
  <w:num w:numId="28" w16cid:durableId="571429651">
    <w:abstractNumId w:val="6"/>
  </w:num>
  <w:num w:numId="29" w16cid:durableId="1733312596">
    <w:abstractNumId w:val="31"/>
  </w:num>
  <w:num w:numId="30" w16cid:durableId="1460565618">
    <w:abstractNumId w:val="11"/>
  </w:num>
  <w:num w:numId="31" w16cid:durableId="1514765642">
    <w:abstractNumId w:val="26"/>
  </w:num>
  <w:num w:numId="32" w16cid:durableId="35204302">
    <w:abstractNumId w:val="25"/>
  </w:num>
  <w:num w:numId="33" w16cid:durableId="1291280694">
    <w:abstractNumId w:val="27"/>
  </w:num>
  <w:num w:numId="34" w16cid:durableId="2087604437">
    <w:abstractNumId w:val="3"/>
  </w:num>
  <w:num w:numId="35" w16cid:durableId="185949743">
    <w:abstractNumId w:val="38"/>
  </w:num>
  <w:num w:numId="36" w16cid:durableId="819886153">
    <w:abstractNumId w:val="36"/>
  </w:num>
  <w:num w:numId="37" w16cid:durableId="1980381817">
    <w:abstractNumId w:val="35"/>
  </w:num>
  <w:num w:numId="38" w16cid:durableId="1407219800">
    <w:abstractNumId w:val="9"/>
  </w:num>
  <w:num w:numId="39" w16cid:durableId="1800370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BA"/>
    <w:rsid w:val="00001C44"/>
    <w:rsid w:val="00043AAD"/>
    <w:rsid w:val="00067E9D"/>
    <w:rsid w:val="000868BA"/>
    <w:rsid w:val="00105B53"/>
    <w:rsid w:val="00140C9B"/>
    <w:rsid w:val="00205B9B"/>
    <w:rsid w:val="00253496"/>
    <w:rsid w:val="00275B73"/>
    <w:rsid w:val="00292E68"/>
    <w:rsid w:val="00301399"/>
    <w:rsid w:val="00313D27"/>
    <w:rsid w:val="003702D5"/>
    <w:rsid w:val="003D1B99"/>
    <w:rsid w:val="003E3CF0"/>
    <w:rsid w:val="003E3EB4"/>
    <w:rsid w:val="0045135F"/>
    <w:rsid w:val="0051616A"/>
    <w:rsid w:val="00536E14"/>
    <w:rsid w:val="00554FCD"/>
    <w:rsid w:val="005627BD"/>
    <w:rsid w:val="00564942"/>
    <w:rsid w:val="0057507E"/>
    <w:rsid w:val="005C2F5D"/>
    <w:rsid w:val="005C4500"/>
    <w:rsid w:val="005D062A"/>
    <w:rsid w:val="005E216B"/>
    <w:rsid w:val="00737667"/>
    <w:rsid w:val="007E4BC3"/>
    <w:rsid w:val="00822A10"/>
    <w:rsid w:val="00854E90"/>
    <w:rsid w:val="008A12EF"/>
    <w:rsid w:val="008F5754"/>
    <w:rsid w:val="008F7CC9"/>
    <w:rsid w:val="00923C2D"/>
    <w:rsid w:val="009779FF"/>
    <w:rsid w:val="009936D6"/>
    <w:rsid w:val="009B29F8"/>
    <w:rsid w:val="00A06F8D"/>
    <w:rsid w:val="00A12A09"/>
    <w:rsid w:val="00A1609D"/>
    <w:rsid w:val="00A717F6"/>
    <w:rsid w:val="00AB3ED4"/>
    <w:rsid w:val="00AC71A7"/>
    <w:rsid w:val="00B10C44"/>
    <w:rsid w:val="00B1289F"/>
    <w:rsid w:val="00B208EA"/>
    <w:rsid w:val="00B46C73"/>
    <w:rsid w:val="00B51448"/>
    <w:rsid w:val="00B517C9"/>
    <w:rsid w:val="00BD7595"/>
    <w:rsid w:val="00C024F2"/>
    <w:rsid w:val="00CA277C"/>
    <w:rsid w:val="00CB6F1D"/>
    <w:rsid w:val="00D251AA"/>
    <w:rsid w:val="00D57431"/>
    <w:rsid w:val="00D94E05"/>
    <w:rsid w:val="00D9536C"/>
    <w:rsid w:val="00DB714E"/>
    <w:rsid w:val="00DB7F90"/>
    <w:rsid w:val="00E02B24"/>
    <w:rsid w:val="00E25B2E"/>
    <w:rsid w:val="00E337BC"/>
    <w:rsid w:val="00EA3418"/>
    <w:rsid w:val="00F147A8"/>
    <w:rsid w:val="00F503AC"/>
    <w:rsid w:val="00F51235"/>
    <w:rsid w:val="00F55ACE"/>
    <w:rsid w:val="00FB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D20B"/>
  <w15:chartTrackingRefBased/>
  <w15:docId w15:val="{6936FBCD-D605-4F6F-BDC0-E002EE3E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8BA"/>
    <w:pPr>
      <w:spacing w:after="180" w:line="271" w:lineRule="auto"/>
    </w:pPr>
    <w:rPr>
      <w:rFonts w:ascii="Times New Roman" w:eastAsia="Times New Roman" w:hAnsi="Times New Roman" w:cs="Times New Roman"/>
      <w:color w:val="000000"/>
      <w:kern w:val="28"/>
      <w:sz w:val="20"/>
      <w:szCs w:val="20"/>
    </w:rPr>
  </w:style>
  <w:style w:type="paragraph" w:styleId="Heading2">
    <w:name w:val="heading 2"/>
    <w:basedOn w:val="Normal"/>
    <w:link w:val="Heading2Char"/>
    <w:uiPriority w:val="9"/>
    <w:qFormat/>
    <w:rsid w:val="00E337BC"/>
    <w:pPr>
      <w:spacing w:before="100" w:beforeAutospacing="1" w:after="100" w:afterAutospacing="1" w:line="240" w:lineRule="auto"/>
      <w:outlineLvl w:val="1"/>
    </w:pPr>
    <w:rPr>
      <w:rFonts w:eastAsiaTheme="minorEastAsia"/>
      <w:b/>
      <w:bCs/>
      <w:color w:val="auto"/>
      <w:kern w:val="0"/>
      <w:sz w:val="36"/>
      <w:szCs w:val="36"/>
      <w14:ligatures w14:val="none"/>
    </w:rPr>
  </w:style>
  <w:style w:type="paragraph" w:styleId="Heading3">
    <w:name w:val="heading 3"/>
    <w:basedOn w:val="Normal"/>
    <w:link w:val="Heading3Char"/>
    <w:uiPriority w:val="9"/>
    <w:qFormat/>
    <w:rsid w:val="00E337BC"/>
    <w:pPr>
      <w:spacing w:before="100" w:beforeAutospacing="1" w:after="100" w:afterAutospacing="1" w:line="240" w:lineRule="auto"/>
      <w:outlineLvl w:val="2"/>
    </w:pPr>
    <w:rPr>
      <w:rFonts w:eastAsiaTheme="minorEastAsia"/>
      <w:b/>
      <w:bCs/>
      <w:color w:val="auto"/>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71A7"/>
    <w:pPr>
      <w:spacing w:after="0"/>
    </w:pPr>
    <w:rPr>
      <w:rFonts w:ascii="Times New Roman" w:eastAsia="Times New Roman" w:hAnsi="Times New Roman" w:cs="Times New Roman"/>
      <w:color w:val="000000"/>
      <w:kern w:val="28"/>
      <w:sz w:val="20"/>
      <w:szCs w:val="20"/>
    </w:rPr>
  </w:style>
  <w:style w:type="character" w:styleId="Hyperlink">
    <w:name w:val="Hyperlink"/>
    <w:basedOn w:val="DefaultParagraphFont"/>
    <w:uiPriority w:val="99"/>
    <w:unhideWhenUsed/>
    <w:rsid w:val="00313D27"/>
    <w:rPr>
      <w:color w:val="0000FF" w:themeColor="hyperlink"/>
      <w:u w:val="single"/>
    </w:rPr>
  </w:style>
  <w:style w:type="character" w:styleId="UnresolvedMention">
    <w:name w:val="Unresolved Mention"/>
    <w:basedOn w:val="DefaultParagraphFont"/>
    <w:uiPriority w:val="99"/>
    <w:semiHidden/>
    <w:unhideWhenUsed/>
    <w:rsid w:val="00313D27"/>
    <w:rPr>
      <w:color w:val="605E5C"/>
      <w:shd w:val="clear" w:color="auto" w:fill="E1DFDD"/>
    </w:rPr>
  </w:style>
  <w:style w:type="paragraph" w:styleId="ListParagraph">
    <w:name w:val="List Paragraph"/>
    <w:basedOn w:val="Normal"/>
    <w:uiPriority w:val="34"/>
    <w:qFormat/>
    <w:rsid w:val="00D251AA"/>
    <w:pPr>
      <w:ind w:left="720"/>
      <w:contextualSpacing/>
    </w:pPr>
  </w:style>
  <w:style w:type="paragraph" w:customStyle="1" w:styleId="Default">
    <w:name w:val="Default"/>
    <w:rsid w:val="00854E90"/>
    <w:pPr>
      <w:autoSpaceDE w:val="0"/>
      <w:autoSpaceDN w:val="0"/>
      <w:adjustRightInd w:val="0"/>
      <w:spacing w:after="0"/>
    </w:pPr>
    <w:rPr>
      <w:rFonts w:ascii="Times New Roman" w:hAnsi="Times New Roman" w:cs="Times New Roman"/>
      <w:color w:val="000000"/>
      <w:kern w:val="0"/>
      <w:sz w:val="24"/>
      <w:szCs w:val="24"/>
    </w:rPr>
  </w:style>
  <w:style w:type="character" w:customStyle="1" w:styleId="Heading2Char">
    <w:name w:val="Heading 2 Char"/>
    <w:basedOn w:val="DefaultParagraphFont"/>
    <w:link w:val="Heading2"/>
    <w:uiPriority w:val="9"/>
    <w:rsid w:val="00E337BC"/>
    <w:rPr>
      <w:rFonts w:ascii="Times New Roman" w:eastAsiaTheme="minorEastAsia"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E337BC"/>
    <w:rPr>
      <w:rFonts w:ascii="Times New Roman" w:eastAsiaTheme="minorEastAsia"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41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ldsmithpainting@gmail.com" TargetMode="External"/><Relationship Id="rId5" Type="http://schemas.openxmlformats.org/officeDocument/2006/relationships/hyperlink" Target="mailto:goldsmithpainting@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340</Words>
  <Characters>1878</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Goldsmith</dc:creator>
  <cp:keywords/>
  <dc:description/>
  <cp:lastModifiedBy>Angela G</cp:lastModifiedBy>
  <cp:revision>5</cp:revision>
  <dcterms:created xsi:type="dcterms:W3CDTF">2026-02-13T00:52:00Z</dcterms:created>
  <dcterms:modified xsi:type="dcterms:W3CDTF">2026-02-13T00:59:00Z</dcterms:modified>
</cp:coreProperties>
</file>